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4A" w:rsidRDefault="00D7654A" w:rsidP="00D7654A">
      <w:pPr>
        <w:spacing w:line="600" w:lineRule="exact"/>
        <w:jc w:val="center"/>
        <w:rPr>
          <w:rFonts w:ascii="Times New Roman" w:eastAsia="方正小标宋简体" w:hAnsi="方正小标宋简体"/>
          <w:sz w:val="40"/>
          <w:szCs w:val="40"/>
        </w:rPr>
      </w:pPr>
      <w:bookmarkStart w:id="0" w:name="_GoBack"/>
      <w:bookmarkEnd w:id="0"/>
      <w:r>
        <w:rPr>
          <w:rFonts w:ascii="Times New Roman" w:eastAsia="方正小标宋简体" w:hAnsi="方正小标宋简体"/>
          <w:sz w:val="40"/>
          <w:szCs w:val="40"/>
        </w:rPr>
        <w:t>河南省宅基地复垦</w:t>
      </w:r>
      <w:proofErr w:type="gramStart"/>
      <w:r>
        <w:rPr>
          <w:rFonts w:ascii="Times New Roman" w:eastAsia="方正小标宋简体" w:hAnsi="方正小标宋简体"/>
          <w:sz w:val="40"/>
          <w:szCs w:val="40"/>
        </w:rPr>
        <w:t>券</w:t>
      </w:r>
      <w:proofErr w:type="gramEnd"/>
      <w:r>
        <w:rPr>
          <w:rFonts w:ascii="Times New Roman" w:eastAsia="方正小标宋简体" w:hAnsi="方正小标宋简体"/>
          <w:sz w:val="40"/>
          <w:szCs w:val="40"/>
        </w:rPr>
        <w:t>交易委托协议书</w:t>
      </w:r>
    </w:p>
    <w:p w:rsidR="00D7654A" w:rsidRDefault="00D7654A" w:rsidP="00D7654A">
      <w:pPr>
        <w:spacing w:line="600" w:lineRule="exact"/>
        <w:jc w:val="center"/>
        <w:rPr>
          <w:rFonts w:ascii="Times New Roman" w:eastAsia="黑体" w:hAnsi="Times New Roman"/>
          <w:sz w:val="36"/>
          <w:szCs w:val="40"/>
        </w:rPr>
      </w:pPr>
      <w:r>
        <w:rPr>
          <w:rFonts w:ascii="Times New Roman" w:eastAsia="方正小标宋简体" w:hAnsi="方正小标宋简体"/>
          <w:sz w:val="36"/>
          <w:szCs w:val="40"/>
        </w:rPr>
        <w:t>（</w:t>
      </w:r>
      <w:r>
        <w:rPr>
          <w:rFonts w:ascii="Times New Roman" w:eastAsia="方正小标宋简体" w:hAnsi="Times New Roman"/>
          <w:sz w:val="36"/>
          <w:szCs w:val="40"/>
        </w:rPr>
        <w:t>A</w:t>
      </w:r>
      <w:r>
        <w:rPr>
          <w:rFonts w:ascii="Times New Roman" w:eastAsia="方正小标宋简体" w:hAnsi="方正小标宋简体"/>
          <w:sz w:val="36"/>
          <w:szCs w:val="40"/>
        </w:rPr>
        <w:t>类）</w:t>
      </w:r>
    </w:p>
    <w:p w:rsidR="00D7654A" w:rsidRDefault="00D7654A" w:rsidP="00D7654A">
      <w:pPr>
        <w:spacing w:line="600" w:lineRule="exact"/>
        <w:jc w:val="right"/>
        <w:rPr>
          <w:rFonts w:ascii="Times New Roman" w:eastAsia="黑体" w:hAnsi="Times New Roman"/>
          <w:sz w:val="40"/>
          <w:szCs w:val="40"/>
        </w:rPr>
      </w:pPr>
      <w:r>
        <w:rPr>
          <w:rFonts w:ascii="Times New Roman" w:eastAsia="仿宋" w:hAnsi="仿宋"/>
          <w:szCs w:val="21"/>
        </w:rPr>
        <w:t>编号：</w:t>
      </w:r>
    </w:p>
    <w:p w:rsidR="00D7654A" w:rsidRDefault="00D7654A" w:rsidP="00D7654A">
      <w:pPr>
        <w:spacing w:line="600" w:lineRule="exact"/>
        <w:jc w:val="left"/>
        <w:rPr>
          <w:rFonts w:ascii="仿宋_GB2312" w:eastAsia="仿宋_GB2312" w:hAnsi="Times New Roman"/>
          <w:sz w:val="28"/>
          <w:szCs w:val="28"/>
        </w:rPr>
      </w:pPr>
      <w:r>
        <w:rPr>
          <w:rFonts w:ascii="仿宋_GB2312" w:eastAsia="仿宋_GB2312" w:hAnsi="仿宋" w:hint="eastAsia"/>
          <w:sz w:val="28"/>
          <w:szCs w:val="28"/>
        </w:rPr>
        <w:t>甲方（委托方）：            县人民政府</w:t>
      </w:r>
    </w:p>
    <w:p w:rsidR="00D7654A" w:rsidRDefault="00D7654A" w:rsidP="00D7654A">
      <w:pPr>
        <w:spacing w:line="600" w:lineRule="exact"/>
        <w:jc w:val="left"/>
        <w:rPr>
          <w:rFonts w:ascii="仿宋_GB2312" w:eastAsia="仿宋_GB2312" w:hAnsi="Times New Roman"/>
          <w:sz w:val="28"/>
          <w:szCs w:val="28"/>
        </w:rPr>
      </w:pPr>
      <w:r>
        <w:rPr>
          <w:rFonts w:ascii="仿宋_GB2312" w:eastAsia="仿宋_GB2312" w:hAnsi="仿宋" w:hint="eastAsia"/>
          <w:sz w:val="28"/>
          <w:szCs w:val="28"/>
        </w:rPr>
        <w:t>乙方（受托方）：河南省国土资源开发投资管理中心</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甲方乙方就</w:t>
      </w:r>
      <w:r>
        <w:rPr>
          <w:rFonts w:ascii="仿宋_GB2312" w:eastAsia="仿宋_GB2312" w:hAnsi="Times New Roman" w:hint="eastAsia"/>
          <w:sz w:val="28"/>
          <w:szCs w:val="28"/>
        </w:rPr>
        <w:t>A</w:t>
      </w:r>
      <w:r>
        <w:rPr>
          <w:rFonts w:ascii="仿宋_GB2312" w:eastAsia="仿宋_GB2312" w:hAnsi="仿宋" w:hint="eastAsia"/>
          <w:sz w:val="28"/>
          <w:szCs w:val="28"/>
        </w:rPr>
        <w:t>类复垦</w:t>
      </w:r>
      <w:proofErr w:type="gramStart"/>
      <w:r>
        <w:rPr>
          <w:rFonts w:ascii="仿宋_GB2312" w:eastAsia="仿宋_GB2312" w:hAnsi="仿宋" w:hint="eastAsia"/>
          <w:sz w:val="28"/>
          <w:szCs w:val="28"/>
        </w:rPr>
        <w:t>券</w:t>
      </w:r>
      <w:proofErr w:type="gramEnd"/>
      <w:r>
        <w:rPr>
          <w:rFonts w:ascii="仿宋_GB2312" w:eastAsia="仿宋_GB2312" w:hAnsi="仿宋" w:hint="eastAsia"/>
          <w:sz w:val="28"/>
          <w:szCs w:val="28"/>
        </w:rPr>
        <w:t>委托交易事宜协议，依据现行法律和政策相关规定，经自愿友好协商，达成本协议：</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t>一、委托事项</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甲方现有</w:t>
      </w:r>
      <w:r>
        <w:rPr>
          <w:rFonts w:ascii="仿宋_GB2312" w:eastAsia="仿宋_GB2312" w:hAnsi="Times New Roman" w:hint="eastAsia"/>
          <w:sz w:val="28"/>
          <w:szCs w:val="28"/>
        </w:rPr>
        <w:t>A</w:t>
      </w:r>
      <w:r>
        <w:rPr>
          <w:rFonts w:ascii="仿宋_GB2312" w:eastAsia="仿宋_GB2312" w:hAnsi="仿宋" w:hint="eastAsia"/>
          <w:sz w:val="28"/>
          <w:szCs w:val="28"/>
        </w:rPr>
        <w:t>类复垦</w:t>
      </w:r>
      <w:proofErr w:type="gramStart"/>
      <w:r>
        <w:rPr>
          <w:rFonts w:ascii="仿宋_GB2312" w:eastAsia="仿宋_GB2312" w:hAnsi="仿宋" w:hint="eastAsia"/>
          <w:sz w:val="28"/>
          <w:szCs w:val="28"/>
        </w:rPr>
        <w:t>券</w:t>
      </w:r>
      <w:proofErr w:type="gramEnd"/>
      <w:r>
        <w:rPr>
          <w:rFonts w:ascii="仿宋_GB2312" w:eastAsia="仿宋_GB2312" w:hAnsi="仿宋" w:hint="eastAsia"/>
          <w:sz w:val="28"/>
          <w:szCs w:val="28"/>
        </w:rPr>
        <w:t>面积</w:t>
      </w:r>
      <w:r>
        <w:rPr>
          <w:rFonts w:ascii="仿宋_GB2312" w:eastAsia="仿宋_GB2312" w:hAnsi="仿宋" w:hint="eastAsia"/>
          <w:sz w:val="28"/>
          <w:szCs w:val="28"/>
          <w:u w:val="single"/>
        </w:rPr>
        <w:t xml:space="preserve">     </w:t>
      </w:r>
      <w:r>
        <w:rPr>
          <w:rFonts w:ascii="仿宋_GB2312" w:eastAsia="仿宋_GB2312" w:hAnsi="仿宋" w:hint="eastAsia"/>
          <w:sz w:val="28"/>
          <w:szCs w:val="28"/>
        </w:rPr>
        <w:t>平方米，涉及</w:t>
      </w:r>
      <w:r w:rsidRPr="00A05E52">
        <w:rPr>
          <w:rFonts w:ascii="仿宋_GB2312" w:eastAsia="仿宋_GB2312" w:hAnsi="仿宋" w:hint="eastAsia"/>
          <w:sz w:val="28"/>
          <w:szCs w:val="28"/>
          <w:u w:val="single"/>
        </w:rPr>
        <w:t xml:space="preserve">   </w:t>
      </w:r>
      <w:proofErr w:type="gramStart"/>
      <w:r>
        <w:rPr>
          <w:rFonts w:ascii="仿宋_GB2312" w:eastAsia="仿宋_GB2312" w:hAnsi="仿宋" w:hint="eastAsia"/>
          <w:sz w:val="28"/>
          <w:szCs w:val="28"/>
        </w:rPr>
        <w:t>个</w:t>
      </w:r>
      <w:proofErr w:type="gramEnd"/>
      <w:r>
        <w:rPr>
          <w:rFonts w:ascii="仿宋_GB2312" w:eastAsia="仿宋_GB2312" w:hAnsi="仿宋" w:hint="eastAsia"/>
          <w:sz w:val="28"/>
          <w:szCs w:val="28"/>
        </w:rPr>
        <w:t>地块，已在省国土资源</w:t>
      </w:r>
      <w:proofErr w:type="gramStart"/>
      <w:r>
        <w:rPr>
          <w:rFonts w:ascii="仿宋_GB2312" w:eastAsia="仿宋_GB2312" w:hAnsi="仿宋" w:hint="eastAsia"/>
          <w:sz w:val="28"/>
          <w:szCs w:val="28"/>
        </w:rPr>
        <w:t>厅办理</w:t>
      </w:r>
      <w:proofErr w:type="gramEnd"/>
      <w:r>
        <w:rPr>
          <w:rFonts w:ascii="仿宋_GB2312" w:eastAsia="仿宋_GB2312" w:hAnsi="仿宋" w:hint="eastAsia"/>
          <w:sz w:val="28"/>
          <w:szCs w:val="28"/>
        </w:rPr>
        <w:t>了备案手续，《河南省农村建设用地复垦备案确认书》编号分别为</w:t>
      </w:r>
      <w:r>
        <w:rPr>
          <w:rFonts w:ascii="仿宋_GB2312" w:eastAsia="仿宋_GB2312" w:hAnsi="仿宋" w:hint="eastAsia"/>
          <w:sz w:val="28"/>
          <w:szCs w:val="28"/>
          <w:u w:val="single"/>
        </w:rPr>
        <w:t xml:space="preserve">                  </w:t>
      </w:r>
      <w:r>
        <w:rPr>
          <w:rFonts w:ascii="仿宋_GB2312" w:eastAsia="仿宋_GB2312" w:hAnsi="仿宋" w:hint="eastAsia"/>
          <w:sz w:val="28"/>
          <w:szCs w:val="28"/>
        </w:rPr>
        <w:t>，现委托乙方代为公开交易。</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t>二、委托交易方式、价格、结算、税费</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1</w:t>
      </w:r>
      <w:r>
        <w:rPr>
          <w:rFonts w:ascii="仿宋_GB2312" w:eastAsia="仿宋_GB2312" w:hAnsi="仿宋" w:hint="eastAsia"/>
          <w:sz w:val="28"/>
          <w:szCs w:val="28"/>
        </w:rPr>
        <w:t>.乙方通过挂牌、拍卖等方式集中统一公开交易，具体交易方式和交易规则由乙方自行确定并组织实施。</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2</w:t>
      </w:r>
      <w:r>
        <w:rPr>
          <w:rFonts w:ascii="仿宋_GB2312" w:eastAsia="仿宋_GB2312" w:hAnsi="仿宋" w:hint="eastAsia"/>
          <w:sz w:val="28"/>
          <w:szCs w:val="28"/>
        </w:rPr>
        <w:t>.本协议签订后，省政府或其相关部门公布或调整</w:t>
      </w:r>
      <w:r>
        <w:rPr>
          <w:rFonts w:ascii="仿宋_GB2312" w:eastAsia="仿宋_GB2312" w:hAnsi="Times New Roman" w:hint="eastAsia"/>
          <w:sz w:val="28"/>
          <w:szCs w:val="28"/>
        </w:rPr>
        <w:t>A</w:t>
      </w:r>
      <w:r>
        <w:rPr>
          <w:rFonts w:ascii="仿宋_GB2312" w:eastAsia="仿宋_GB2312" w:hAnsi="仿宋" w:hint="eastAsia"/>
          <w:sz w:val="28"/>
          <w:szCs w:val="28"/>
        </w:rPr>
        <w:t>类复垦</w:t>
      </w:r>
      <w:proofErr w:type="gramStart"/>
      <w:r>
        <w:rPr>
          <w:rFonts w:ascii="仿宋_GB2312" w:eastAsia="仿宋_GB2312" w:hAnsi="仿宋" w:hint="eastAsia"/>
          <w:sz w:val="28"/>
          <w:szCs w:val="28"/>
        </w:rPr>
        <w:t>券</w:t>
      </w:r>
      <w:proofErr w:type="gramEnd"/>
      <w:r>
        <w:rPr>
          <w:rFonts w:ascii="仿宋_GB2312" w:eastAsia="仿宋_GB2312" w:hAnsi="仿宋" w:hint="eastAsia"/>
          <w:sz w:val="28"/>
          <w:szCs w:val="28"/>
        </w:rPr>
        <w:t>最低保护价格的，则本协议项下的交易起始价格不低于最低保护价格。</w:t>
      </w:r>
    </w:p>
    <w:p w:rsidR="00D7654A" w:rsidRDefault="00D7654A" w:rsidP="00D7654A">
      <w:pPr>
        <w:spacing w:line="600" w:lineRule="exact"/>
        <w:ind w:firstLine="560"/>
        <w:jc w:val="left"/>
        <w:rPr>
          <w:rFonts w:ascii="仿宋_GB2312" w:eastAsia="仿宋_GB2312" w:hAnsi="仿宋"/>
          <w:sz w:val="28"/>
          <w:szCs w:val="28"/>
        </w:rPr>
      </w:pPr>
      <w:r>
        <w:rPr>
          <w:rFonts w:ascii="仿宋_GB2312" w:eastAsia="仿宋_GB2312" w:hAnsi="Times New Roman" w:hint="eastAsia"/>
          <w:sz w:val="28"/>
          <w:szCs w:val="28"/>
        </w:rPr>
        <w:t>3</w:t>
      </w:r>
      <w:r>
        <w:rPr>
          <w:rFonts w:ascii="仿宋_GB2312" w:eastAsia="仿宋_GB2312" w:hAnsi="仿宋" w:hint="eastAsia"/>
          <w:sz w:val="28"/>
          <w:szCs w:val="28"/>
        </w:rPr>
        <w:t>.委托复垦</w:t>
      </w:r>
      <w:proofErr w:type="gramStart"/>
      <w:r>
        <w:rPr>
          <w:rFonts w:ascii="仿宋_GB2312" w:eastAsia="仿宋_GB2312" w:hAnsi="仿宋" w:hint="eastAsia"/>
          <w:sz w:val="28"/>
          <w:szCs w:val="28"/>
        </w:rPr>
        <w:t>券</w:t>
      </w:r>
      <w:proofErr w:type="gramEnd"/>
      <w:r>
        <w:rPr>
          <w:rFonts w:ascii="仿宋_GB2312" w:eastAsia="仿宋_GB2312" w:hAnsi="仿宋" w:hint="eastAsia"/>
          <w:sz w:val="28"/>
          <w:szCs w:val="28"/>
        </w:rPr>
        <w:t>成交后，乙方按相关规定办理价款核算。</w:t>
      </w:r>
    </w:p>
    <w:p w:rsidR="00D7654A" w:rsidRDefault="00D7654A" w:rsidP="00D7654A">
      <w:pPr>
        <w:spacing w:line="600" w:lineRule="exact"/>
        <w:ind w:firstLine="560"/>
        <w:jc w:val="left"/>
        <w:rPr>
          <w:rFonts w:ascii="仿宋_GB2312" w:eastAsia="仿宋_GB2312" w:hAnsi="仿宋"/>
          <w:sz w:val="28"/>
          <w:szCs w:val="28"/>
        </w:rPr>
      </w:pPr>
      <w:r>
        <w:rPr>
          <w:rFonts w:ascii="Times New Roman" w:eastAsia="仿宋_GB2312" w:hAnsi="Times New Roman" w:hint="eastAsia"/>
          <w:sz w:val="28"/>
          <w:szCs w:val="32"/>
        </w:rPr>
        <w:t>4.</w:t>
      </w:r>
      <w:r>
        <w:rPr>
          <w:rFonts w:ascii="Times New Roman" w:eastAsia="仿宋_GB2312" w:hAnsi="Times New Roman" w:hint="eastAsia"/>
          <w:sz w:val="28"/>
          <w:szCs w:val="32"/>
        </w:rPr>
        <w:t>若甲方委托乙方交易的</w:t>
      </w:r>
      <w:r>
        <w:rPr>
          <w:rFonts w:ascii="Times New Roman" w:eastAsia="仿宋_GB2312" w:hAnsi="Times New Roman" w:hint="eastAsia"/>
          <w:sz w:val="28"/>
          <w:szCs w:val="32"/>
        </w:rPr>
        <w:t>A</w:t>
      </w:r>
      <w:r>
        <w:rPr>
          <w:rFonts w:ascii="Times New Roman" w:eastAsia="仿宋_GB2312" w:hAnsi="Times New Roman" w:hint="eastAsia"/>
          <w:sz w:val="28"/>
          <w:szCs w:val="32"/>
        </w:rPr>
        <w:t>类复垦</w:t>
      </w:r>
      <w:proofErr w:type="gramStart"/>
      <w:r>
        <w:rPr>
          <w:rFonts w:ascii="Times New Roman" w:eastAsia="仿宋_GB2312" w:hAnsi="Times New Roman" w:hint="eastAsia"/>
          <w:sz w:val="28"/>
          <w:szCs w:val="32"/>
        </w:rPr>
        <w:t>券</w:t>
      </w:r>
      <w:proofErr w:type="gramEnd"/>
      <w:r>
        <w:rPr>
          <w:rFonts w:ascii="Times New Roman" w:eastAsia="仿宋_GB2312" w:hAnsi="Times New Roman" w:hint="eastAsia"/>
          <w:sz w:val="28"/>
          <w:szCs w:val="32"/>
        </w:rPr>
        <w:t>一个公告批次竞卖不完，且郑州市人民政府放弃优先兜底购买权，甲方同意竞卖不完部分由乙方直接以最低保护价进行收储；因价款未缴清被竞得人放弃的复垦</w:t>
      </w:r>
      <w:proofErr w:type="gramStart"/>
      <w:r>
        <w:rPr>
          <w:rFonts w:ascii="Times New Roman" w:eastAsia="仿宋_GB2312" w:hAnsi="Times New Roman" w:hint="eastAsia"/>
          <w:sz w:val="28"/>
          <w:szCs w:val="32"/>
        </w:rPr>
        <w:t>券</w:t>
      </w:r>
      <w:proofErr w:type="gramEnd"/>
      <w:r>
        <w:rPr>
          <w:rFonts w:ascii="Times New Roman" w:eastAsia="仿宋_GB2312" w:hAnsi="Times New Roman" w:hint="eastAsia"/>
          <w:sz w:val="28"/>
          <w:szCs w:val="32"/>
        </w:rPr>
        <w:t>，甲方同意由乙方按竞得价收储。</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5</w:t>
      </w:r>
      <w:r>
        <w:rPr>
          <w:rFonts w:ascii="仿宋_GB2312" w:eastAsia="仿宋_GB2312" w:hAnsi="仿宋" w:hint="eastAsia"/>
          <w:sz w:val="28"/>
          <w:szCs w:val="28"/>
        </w:rPr>
        <w:t>.复垦</w:t>
      </w:r>
      <w:proofErr w:type="gramStart"/>
      <w:r>
        <w:rPr>
          <w:rFonts w:ascii="仿宋_GB2312" w:eastAsia="仿宋_GB2312" w:hAnsi="仿宋" w:hint="eastAsia"/>
          <w:sz w:val="28"/>
          <w:szCs w:val="28"/>
        </w:rPr>
        <w:t>券</w:t>
      </w:r>
      <w:proofErr w:type="gramEnd"/>
      <w:r>
        <w:rPr>
          <w:rFonts w:ascii="仿宋_GB2312" w:eastAsia="仿宋_GB2312" w:hAnsi="仿宋" w:hint="eastAsia"/>
          <w:sz w:val="28"/>
          <w:szCs w:val="28"/>
        </w:rPr>
        <w:t>交易涉及的相关税收政策，按财政和税务管理部门的相关规定执行。</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lastRenderedPageBreak/>
        <w:t>三、双方的权利义务</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1</w:t>
      </w:r>
      <w:r>
        <w:rPr>
          <w:rFonts w:ascii="仿宋_GB2312" w:eastAsia="仿宋_GB2312" w:hAnsi="仿宋" w:hint="eastAsia"/>
          <w:sz w:val="28"/>
          <w:szCs w:val="28"/>
        </w:rPr>
        <w:t>.甲乙双方应遵守国家法律、法规及国土资源领域的有关规定实施交易，自觉接受相关部门的监管。</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2</w:t>
      </w:r>
      <w:r>
        <w:rPr>
          <w:rFonts w:ascii="仿宋_GB2312" w:eastAsia="仿宋_GB2312" w:hAnsi="仿宋" w:hint="eastAsia"/>
          <w:sz w:val="28"/>
          <w:szCs w:val="28"/>
        </w:rPr>
        <w:t>.甲方应向乙方及时、完整地提供为完成委托事项有关的所有相关文件和材料，保证提交的资料真实、准确、有效、完整，并愿意为此承担法律责任。本协议签订后，甲方应提供文件材料包括但不限于：</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w:t>
      </w:r>
      <w:r>
        <w:rPr>
          <w:rFonts w:ascii="仿宋_GB2312" w:eastAsia="仿宋_GB2312" w:hAnsi="Times New Roman" w:hint="eastAsia"/>
          <w:sz w:val="28"/>
          <w:szCs w:val="28"/>
        </w:rPr>
        <w:t>1</w:t>
      </w:r>
      <w:r>
        <w:rPr>
          <w:rFonts w:ascii="仿宋_GB2312" w:eastAsia="仿宋_GB2312" w:hAnsi="仿宋" w:hint="eastAsia"/>
          <w:sz w:val="28"/>
          <w:szCs w:val="28"/>
        </w:rPr>
        <w:t>）省国土资源厅出具的《河南省农村建设用地复垦备案确认书》；</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w:t>
      </w:r>
      <w:r>
        <w:rPr>
          <w:rFonts w:ascii="仿宋_GB2312" w:eastAsia="仿宋_GB2312" w:hAnsi="Times New Roman" w:hint="eastAsia"/>
          <w:sz w:val="28"/>
          <w:szCs w:val="28"/>
        </w:rPr>
        <w:t>2</w:t>
      </w:r>
      <w:r>
        <w:rPr>
          <w:rFonts w:ascii="仿宋_GB2312" w:eastAsia="仿宋_GB2312" w:hAnsi="仿宋" w:hint="eastAsia"/>
          <w:sz w:val="28"/>
          <w:szCs w:val="28"/>
        </w:rPr>
        <w:t>）申请出让主体负责人有效身份证明文件，委托他人代为申请的，还应提交授权委托书和委托代理人的有效身份证明文件；</w:t>
      </w:r>
    </w:p>
    <w:p w:rsidR="00D7654A" w:rsidRDefault="00D7654A" w:rsidP="00D7654A">
      <w:pPr>
        <w:spacing w:line="600" w:lineRule="exact"/>
        <w:ind w:firstLine="560"/>
        <w:jc w:val="lef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Times New Roman" w:hint="eastAsia"/>
          <w:sz w:val="28"/>
          <w:szCs w:val="28"/>
        </w:rPr>
        <w:t>3</w:t>
      </w:r>
      <w:r>
        <w:rPr>
          <w:rFonts w:ascii="仿宋_GB2312" w:eastAsia="仿宋_GB2312" w:hAnsi="仿宋" w:hint="eastAsia"/>
          <w:sz w:val="28"/>
          <w:szCs w:val="28"/>
        </w:rPr>
        <w:t>）基本信息表（格式详见附表），</w:t>
      </w:r>
      <w:r>
        <w:rPr>
          <w:rFonts w:ascii="仿宋_GB2312" w:eastAsia="仿宋_GB2312" w:hAnsi="仿宋"/>
          <w:sz w:val="28"/>
          <w:szCs w:val="28"/>
        </w:rPr>
        <w:t>需加盖公章。</w:t>
      </w:r>
      <w:r w:rsidRPr="00F30241">
        <w:rPr>
          <w:rFonts w:ascii="仿宋_GB2312" w:eastAsia="仿宋_GB2312" w:hAnsi="仿宋"/>
          <w:sz w:val="28"/>
          <w:szCs w:val="28"/>
        </w:rPr>
        <w:t>具体应包括但不限于经相关部门认可的复垦成本资料，申请出让的</w:t>
      </w:r>
      <w:r>
        <w:rPr>
          <w:rFonts w:ascii="仿宋_GB2312" w:eastAsia="仿宋_GB2312" w:hAnsi="仿宋" w:hint="eastAsia"/>
          <w:sz w:val="28"/>
          <w:szCs w:val="28"/>
        </w:rPr>
        <w:t>复垦</w:t>
      </w:r>
      <w:proofErr w:type="gramStart"/>
      <w:r>
        <w:rPr>
          <w:rFonts w:ascii="仿宋_GB2312" w:eastAsia="仿宋_GB2312" w:hAnsi="仿宋" w:hint="eastAsia"/>
          <w:sz w:val="28"/>
          <w:szCs w:val="28"/>
        </w:rPr>
        <w:t>券</w:t>
      </w:r>
      <w:proofErr w:type="gramEnd"/>
      <w:r w:rsidRPr="00F30241">
        <w:rPr>
          <w:rFonts w:ascii="仿宋_GB2312" w:eastAsia="仿宋_GB2312" w:hAnsi="仿宋"/>
          <w:sz w:val="28"/>
          <w:szCs w:val="28"/>
        </w:rPr>
        <w:t>面积</w:t>
      </w:r>
      <w:r w:rsidRPr="00F30241">
        <w:rPr>
          <w:rFonts w:ascii="仿宋_GB2312" w:eastAsia="仿宋_GB2312" w:hAnsi="仿宋" w:hint="eastAsia"/>
          <w:sz w:val="28"/>
          <w:szCs w:val="28"/>
        </w:rPr>
        <w:t>，允许建</w:t>
      </w:r>
      <w:r>
        <w:rPr>
          <w:rFonts w:ascii="仿宋_GB2312" w:eastAsia="仿宋_GB2312" w:hAnsi="仿宋" w:hint="eastAsia"/>
          <w:sz w:val="28"/>
          <w:szCs w:val="28"/>
        </w:rPr>
        <w:t>设</w:t>
      </w:r>
      <w:r w:rsidRPr="00F30241">
        <w:rPr>
          <w:rFonts w:ascii="仿宋_GB2312" w:eastAsia="仿宋_GB2312" w:hAnsi="仿宋" w:hint="eastAsia"/>
          <w:sz w:val="28"/>
          <w:szCs w:val="28"/>
        </w:rPr>
        <w:t>区规模</w:t>
      </w:r>
      <w:r w:rsidRPr="00F30241">
        <w:rPr>
          <w:rFonts w:ascii="仿宋_GB2312" w:eastAsia="仿宋_GB2312" w:hAnsi="仿宋"/>
          <w:sz w:val="28"/>
          <w:szCs w:val="28"/>
        </w:rPr>
        <w:t>和申请出让主体财政部门的非税收入财政专</w:t>
      </w:r>
      <w:proofErr w:type="gramStart"/>
      <w:r w:rsidRPr="00F30241">
        <w:rPr>
          <w:rFonts w:ascii="仿宋_GB2312" w:eastAsia="仿宋_GB2312" w:hAnsi="仿宋"/>
          <w:sz w:val="28"/>
          <w:szCs w:val="28"/>
        </w:rPr>
        <w:t>户相关</w:t>
      </w:r>
      <w:proofErr w:type="gramEnd"/>
      <w:r w:rsidRPr="00F30241">
        <w:rPr>
          <w:rFonts w:ascii="仿宋_GB2312" w:eastAsia="仿宋_GB2312" w:hAnsi="仿宋"/>
          <w:sz w:val="28"/>
          <w:szCs w:val="28"/>
        </w:rPr>
        <w:t>信息等。资料不全的，申请出让人应按照有关规定补充完善后再申请交易。</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乙方有权对上述文件和材料的真实性和合法性进行审查。</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3</w:t>
      </w:r>
      <w:r>
        <w:rPr>
          <w:rFonts w:ascii="仿宋_GB2312" w:eastAsia="仿宋_GB2312" w:hAnsi="仿宋" w:hint="eastAsia"/>
          <w:sz w:val="28"/>
          <w:szCs w:val="28"/>
        </w:rPr>
        <w:t>.甲方有权向乙方了解委托事项的进展情况。</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4</w:t>
      </w:r>
      <w:r>
        <w:rPr>
          <w:rFonts w:ascii="仿宋_GB2312" w:eastAsia="仿宋_GB2312" w:hAnsi="仿宋" w:hint="eastAsia"/>
          <w:sz w:val="28"/>
          <w:szCs w:val="28"/>
        </w:rPr>
        <w:t>.本协议签订后，未经乙方书面同意，甲方不得撤销委托。</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5</w:t>
      </w:r>
      <w:r>
        <w:rPr>
          <w:rFonts w:ascii="仿宋_GB2312" w:eastAsia="仿宋_GB2312" w:hAnsi="仿宋" w:hint="eastAsia"/>
          <w:sz w:val="28"/>
          <w:szCs w:val="28"/>
        </w:rPr>
        <w:t>.甲乙双方均应对获悉的委托事项的相关材料及商业秘密承担保密义务。未经对方同意，不得提供给第三方，但因办理交易手续确需向有关部门及单位公开的除外。</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6</w:t>
      </w:r>
      <w:r>
        <w:rPr>
          <w:rFonts w:ascii="仿宋_GB2312" w:eastAsia="仿宋_GB2312" w:hAnsi="仿宋" w:hint="eastAsia"/>
          <w:sz w:val="28"/>
          <w:szCs w:val="28"/>
        </w:rPr>
        <w:t>.委托</w:t>
      </w:r>
      <w:r>
        <w:rPr>
          <w:rFonts w:ascii="仿宋_GB2312" w:eastAsia="仿宋_GB2312" w:hAnsi="Times New Roman" w:hint="eastAsia"/>
          <w:sz w:val="28"/>
          <w:szCs w:val="28"/>
        </w:rPr>
        <w:t>A</w:t>
      </w:r>
      <w:r>
        <w:rPr>
          <w:rFonts w:ascii="仿宋_GB2312" w:eastAsia="仿宋_GB2312" w:hAnsi="仿宋" w:hint="eastAsia"/>
          <w:sz w:val="28"/>
          <w:szCs w:val="28"/>
        </w:rPr>
        <w:t>类复垦</w:t>
      </w:r>
      <w:proofErr w:type="gramStart"/>
      <w:r>
        <w:rPr>
          <w:rFonts w:ascii="仿宋_GB2312" w:eastAsia="仿宋_GB2312" w:hAnsi="仿宋" w:hint="eastAsia"/>
          <w:sz w:val="28"/>
          <w:szCs w:val="28"/>
        </w:rPr>
        <w:t>券</w:t>
      </w:r>
      <w:proofErr w:type="gramEnd"/>
      <w:r>
        <w:rPr>
          <w:rFonts w:ascii="仿宋_GB2312" w:eastAsia="仿宋_GB2312" w:hAnsi="仿宋" w:hint="eastAsia"/>
          <w:sz w:val="28"/>
          <w:szCs w:val="28"/>
        </w:rPr>
        <w:t>交易完成后，甲乙双方必须及时配合办理相关手续，并及时足额结清相关费用。</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lastRenderedPageBreak/>
        <w:t>四、委托有效期限</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自本协议生效之日起</w:t>
      </w:r>
      <w:proofErr w:type="gramStart"/>
      <w:r>
        <w:rPr>
          <w:rFonts w:ascii="仿宋_GB2312" w:eastAsia="仿宋_GB2312" w:hAnsi="仿宋" w:hint="eastAsia"/>
          <w:sz w:val="28"/>
          <w:szCs w:val="28"/>
        </w:rPr>
        <w:t>至委托复垦券</w:t>
      </w:r>
      <w:proofErr w:type="gramEnd"/>
      <w:r>
        <w:rPr>
          <w:rFonts w:ascii="仿宋_GB2312" w:eastAsia="仿宋_GB2312" w:hAnsi="仿宋" w:hint="eastAsia"/>
          <w:sz w:val="28"/>
          <w:szCs w:val="28"/>
        </w:rPr>
        <w:t>交易完成日止。</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t>五、特别约定</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本协议约定内容，与后续法律、行政法规、省级及以上部门制定的政策性文件规定不符的，甲乙双方同意按该等文件的规定执行。</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t>六、协议的变更和解除</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1</w:t>
      </w:r>
      <w:r>
        <w:rPr>
          <w:rFonts w:ascii="仿宋_GB2312" w:eastAsia="仿宋_GB2312" w:hAnsi="仿宋" w:hint="eastAsia"/>
          <w:sz w:val="28"/>
          <w:szCs w:val="28"/>
        </w:rPr>
        <w:t>.在委托期限内，当事人如需变更协议条款，应经双方协商同意，并签订书面补充协议。补充协议与本协议具有同等法律效力。</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2</w:t>
      </w:r>
      <w:r>
        <w:rPr>
          <w:rFonts w:ascii="仿宋_GB2312" w:eastAsia="仿宋_GB2312" w:hAnsi="仿宋" w:hint="eastAsia"/>
          <w:sz w:val="28"/>
          <w:szCs w:val="28"/>
        </w:rPr>
        <w:t>.在委托期限内，当事人如需终止委托关系，应向对方提交书面文件，经对方书面同意后即可解除。因解除协议给对方或第三人造成损失的，应当赔偿损失。</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t>七、违约责任</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仿宋" w:hint="eastAsia"/>
          <w:sz w:val="28"/>
          <w:szCs w:val="28"/>
        </w:rPr>
        <w:t>甲乙任何一方违反本协议的约定，给对方造成损失的，应由违约方承担由此引起的经济损失及相应的法律责任。</w:t>
      </w:r>
    </w:p>
    <w:p w:rsidR="00D7654A" w:rsidRDefault="00D7654A" w:rsidP="00D7654A">
      <w:pPr>
        <w:spacing w:line="600" w:lineRule="exact"/>
        <w:ind w:firstLine="560"/>
        <w:jc w:val="left"/>
        <w:rPr>
          <w:rFonts w:ascii="仿宋_GB2312" w:eastAsia="仿宋_GB2312" w:hAnsi="Times New Roman"/>
          <w:b/>
          <w:sz w:val="28"/>
          <w:szCs w:val="28"/>
        </w:rPr>
      </w:pPr>
      <w:r>
        <w:rPr>
          <w:rFonts w:ascii="仿宋_GB2312" w:eastAsia="仿宋_GB2312" w:hAnsiTheme="minorEastAsia" w:hint="eastAsia"/>
          <w:b/>
          <w:sz w:val="28"/>
          <w:szCs w:val="28"/>
        </w:rPr>
        <w:t>八、其它</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1</w:t>
      </w:r>
      <w:r>
        <w:rPr>
          <w:rFonts w:ascii="仿宋_GB2312" w:eastAsia="仿宋_GB2312" w:hAnsi="仿宋" w:hint="eastAsia"/>
          <w:sz w:val="28"/>
          <w:szCs w:val="28"/>
        </w:rPr>
        <w:t>.本协议一式五份，甲方三份，乙方两份，均具同等法律效力。</w:t>
      </w:r>
    </w:p>
    <w:p w:rsidR="00D7654A" w:rsidRDefault="00D7654A" w:rsidP="00D7654A">
      <w:pPr>
        <w:spacing w:line="600" w:lineRule="exact"/>
        <w:ind w:firstLine="560"/>
        <w:jc w:val="left"/>
        <w:rPr>
          <w:rFonts w:ascii="仿宋_GB2312" w:eastAsia="仿宋_GB2312" w:hAnsi="Times New Roman"/>
          <w:sz w:val="28"/>
          <w:szCs w:val="28"/>
        </w:rPr>
      </w:pPr>
      <w:r>
        <w:rPr>
          <w:rFonts w:ascii="仿宋_GB2312" w:eastAsia="仿宋_GB2312" w:hAnsi="Times New Roman" w:hint="eastAsia"/>
          <w:sz w:val="28"/>
          <w:szCs w:val="28"/>
        </w:rPr>
        <w:t>2</w:t>
      </w:r>
      <w:r>
        <w:rPr>
          <w:rFonts w:ascii="仿宋_GB2312" w:eastAsia="仿宋_GB2312" w:hAnsi="仿宋" w:hint="eastAsia"/>
          <w:sz w:val="28"/>
          <w:szCs w:val="28"/>
        </w:rPr>
        <w:t>.本协议自甲乙双方签字盖章之日起生效。</w:t>
      </w:r>
    </w:p>
    <w:p w:rsidR="00D7654A" w:rsidRDefault="00D7654A" w:rsidP="00D7654A">
      <w:pPr>
        <w:spacing w:line="600" w:lineRule="exact"/>
        <w:ind w:firstLineChars="150" w:firstLine="420"/>
        <w:jc w:val="left"/>
        <w:rPr>
          <w:rFonts w:ascii="仿宋_GB2312" w:eastAsia="仿宋_GB2312" w:hAnsi="仿宋"/>
          <w:sz w:val="28"/>
          <w:szCs w:val="28"/>
        </w:rPr>
      </w:pPr>
      <w:r>
        <w:rPr>
          <w:rFonts w:ascii="仿宋_GB2312" w:eastAsia="仿宋_GB2312" w:hAnsi="仿宋" w:hint="eastAsia"/>
          <w:sz w:val="28"/>
          <w:szCs w:val="28"/>
        </w:rPr>
        <w:t>（以下无正文）</w:t>
      </w:r>
    </w:p>
    <w:p w:rsidR="00D7654A" w:rsidRDefault="00D7654A" w:rsidP="00D7654A">
      <w:pPr>
        <w:spacing w:line="600" w:lineRule="exact"/>
        <w:ind w:firstLineChars="150" w:firstLine="420"/>
        <w:jc w:val="left"/>
        <w:rPr>
          <w:rFonts w:ascii="仿宋_GB2312" w:eastAsia="仿宋_GB2312" w:hAnsi="仿宋"/>
          <w:sz w:val="28"/>
          <w:szCs w:val="28"/>
        </w:rPr>
      </w:pPr>
    </w:p>
    <w:p w:rsidR="00D7654A" w:rsidRDefault="00D7654A" w:rsidP="00D7654A">
      <w:pPr>
        <w:spacing w:line="600" w:lineRule="exact"/>
        <w:ind w:firstLineChars="150" w:firstLine="420"/>
        <w:jc w:val="left"/>
        <w:rPr>
          <w:rFonts w:ascii="仿宋_GB2312" w:eastAsia="仿宋_GB2312" w:hAnsi="仿宋"/>
          <w:sz w:val="28"/>
          <w:szCs w:val="28"/>
        </w:rPr>
      </w:pPr>
    </w:p>
    <w:p w:rsidR="00D7654A" w:rsidRDefault="00D7654A" w:rsidP="00D7654A">
      <w:pPr>
        <w:spacing w:line="600" w:lineRule="exact"/>
        <w:ind w:firstLineChars="150" w:firstLine="420"/>
        <w:jc w:val="left"/>
        <w:rPr>
          <w:rFonts w:ascii="仿宋_GB2312" w:eastAsia="仿宋_GB2312" w:hAnsi="仿宋"/>
          <w:sz w:val="28"/>
          <w:szCs w:val="28"/>
        </w:rPr>
      </w:pPr>
    </w:p>
    <w:p w:rsidR="00D7654A" w:rsidRDefault="00D7654A" w:rsidP="00D7654A">
      <w:pPr>
        <w:spacing w:line="600" w:lineRule="exact"/>
        <w:ind w:firstLineChars="150" w:firstLine="420"/>
        <w:jc w:val="left"/>
        <w:rPr>
          <w:rFonts w:ascii="仿宋_GB2312" w:eastAsia="仿宋_GB2312" w:hAnsi="仿宋"/>
          <w:sz w:val="28"/>
          <w:szCs w:val="28"/>
        </w:rPr>
      </w:pPr>
    </w:p>
    <w:p w:rsidR="00D7654A" w:rsidRDefault="00D7654A" w:rsidP="00D7654A">
      <w:pPr>
        <w:spacing w:line="600" w:lineRule="exact"/>
        <w:ind w:firstLineChars="150" w:firstLine="420"/>
        <w:jc w:val="left"/>
        <w:rPr>
          <w:rFonts w:ascii="仿宋_GB2312" w:eastAsia="仿宋_GB2312" w:hAnsi="Times New Roman"/>
          <w:sz w:val="28"/>
          <w:szCs w:val="28"/>
        </w:rPr>
      </w:pPr>
      <w:r>
        <w:rPr>
          <w:rFonts w:ascii="仿宋_GB2312" w:eastAsia="仿宋_GB2312" w:hAnsi="仿宋" w:hint="eastAsia"/>
          <w:sz w:val="28"/>
          <w:szCs w:val="28"/>
        </w:rPr>
        <w:t>甲方（盖章）：乙方（盖章）：</w:t>
      </w:r>
    </w:p>
    <w:p w:rsidR="00D7654A" w:rsidRDefault="00D7654A" w:rsidP="00D7654A">
      <w:pPr>
        <w:spacing w:line="600" w:lineRule="exact"/>
        <w:ind w:firstLine="560"/>
        <w:jc w:val="left"/>
        <w:rPr>
          <w:rFonts w:ascii="仿宋_GB2312" w:eastAsia="仿宋_GB2312" w:hAnsi="Times New Roman"/>
          <w:sz w:val="28"/>
          <w:szCs w:val="28"/>
        </w:rPr>
      </w:pPr>
    </w:p>
    <w:p w:rsidR="00D7654A" w:rsidRDefault="00D7654A" w:rsidP="00D7654A">
      <w:pPr>
        <w:spacing w:line="600" w:lineRule="exact"/>
        <w:ind w:firstLine="560"/>
        <w:jc w:val="left"/>
        <w:rPr>
          <w:rFonts w:ascii="仿宋_GB2312" w:eastAsia="仿宋_GB2312" w:hAnsi="Times New Roman"/>
          <w:sz w:val="28"/>
          <w:szCs w:val="28"/>
        </w:rPr>
      </w:pPr>
    </w:p>
    <w:p w:rsidR="00D7654A" w:rsidRDefault="00D7654A" w:rsidP="00D7654A">
      <w:pPr>
        <w:spacing w:line="600" w:lineRule="exact"/>
        <w:ind w:firstLineChars="150" w:firstLine="420"/>
        <w:jc w:val="left"/>
        <w:rPr>
          <w:rFonts w:ascii="仿宋_GB2312" w:eastAsia="仿宋_GB2312" w:hAnsi="Times New Roman"/>
          <w:sz w:val="28"/>
          <w:szCs w:val="28"/>
        </w:rPr>
      </w:pPr>
      <w:r>
        <w:rPr>
          <w:rFonts w:ascii="仿宋_GB2312" w:eastAsia="仿宋_GB2312" w:hAnsi="仿宋" w:hint="eastAsia"/>
          <w:sz w:val="28"/>
          <w:szCs w:val="28"/>
        </w:rPr>
        <w:t>法定代表人（签字）：                法定代表人（签字）：</w:t>
      </w:r>
    </w:p>
    <w:p w:rsidR="00D7654A" w:rsidRDefault="00D7654A" w:rsidP="00D7654A">
      <w:pPr>
        <w:spacing w:line="600" w:lineRule="exact"/>
        <w:ind w:firstLineChars="150" w:firstLine="420"/>
        <w:jc w:val="left"/>
        <w:rPr>
          <w:rFonts w:ascii="仿宋_GB2312" w:eastAsia="仿宋_GB2312" w:hAnsi="Times New Roman"/>
          <w:sz w:val="28"/>
          <w:szCs w:val="28"/>
        </w:rPr>
      </w:pPr>
      <w:r>
        <w:rPr>
          <w:rFonts w:ascii="仿宋_GB2312" w:eastAsia="仿宋_GB2312" w:hAnsi="仿宋" w:hint="eastAsia"/>
          <w:sz w:val="28"/>
          <w:szCs w:val="28"/>
        </w:rPr>
        <w:t>（或委托人）                       （或委托人）</w:t>
      </w:r>
    </w:p>
    <w:p w:rsidR="00D7654A" w:rsidRDefault="00D7654A" w:rsidP="00D7654A">
      <w:pPr>
        <w:spacing w:line="600" w:lineRule="exact"/>
        <w:jc w:val="left"/>
        <w:rPr>
          <w:rFonts w:ascii="仿宋_GB2312" w:eastAsia="仿宋_GB2312" w:hAnsi="仿宋"/>
          <w:sz w:val="28"/>
          <w:szCs w:val="28"/>
        </w:rPr>
      </w:pPr>
    </w:p>
    <w:p w:rsidR="00D7654A" w:rsidRDefault="00D7654A" w:rsidP="00D7654A">
      <w:pPr>
        <w:spacing w:line="600" w:lineRule="exact"/>
        <w:jc w:val="left"/>
        <w:rPr>
          <w:rFonts w:ascii="仿宋_GB2312" w:eastAsia="仿宋_GB2312" w:hAnsi="仿宋"/>
          <w:sz w:val="28"/>
          <w:szCs w:val="28"/>
        </w:rPr>
      </w:pPr>
    </w:p>
    <w:p w:rsidR="00D7654A" w:rsidRDefault="00D7654A" w:rsidP="00D7654A">
      <w:pPr>
        <w:spacing w:line="600" w:lineRule="exact"/>
        <w:ind w:firstLineChars="200" w:firstLine="560"/>
        <w:rPr>
          <w:rFonts w:ascii="Times New Roman" w:eastAsia="仿宋_GB2312" w:hAnsi="Times New Roman"/>
          <w:kern w:val="0"/>
          <w:sz w:val="32"/>
          <w:szCs w:val="32"/>
          <w:shd w:val="clear" w:color="auto" w:fill="FFFFFF"/>
        </w:rPr>
      </w:pPr>
      <w:r>
        <w:rPr>
          <w:rFonts w:ascii="仿宋_GB2312" w:eastAsia="仿宋_GB2312" w:hAnsi="仿宋" w:hint="eastAsia"/>
          <w:sz w:val="28"/>
          <w:szCs w:val="28"/>
        </w:rPr>
        <w:t>签约日期：   年  月  日          签约日期：    年  月  日</w:t>
      </w:r>
    </w:p>
    <w:p w:rsidR="00D7654A" w:rsidRDefault="00D7654A" w:rsidP="00D7654A">
      <w:pPr>
        <w:spacing w:line="600" w:lineRule="exact"/>
        <w:ind w:firstLineChars="200" w:firstLine="640"/>
        <w:rPr>
          <w:rFonts w:ascii="Times New Roman" w:eastAsia="仿宋_GB2312" w:hAnsi="Times New Roman"/>
          <w:kern w:val="0"/>
          <w:sz w:val="32"/>
          <w:szCs w:val="32"/>
          <w:shd w:val="clear" w:color="auto" w:fill="FFFFFF"/>
        </w:rPr>
      </w:pPr>
    </w:p>
    <w:p w:rsidR="00D7654A" w:rsidRDefault="00D7654A" w:rsidP="00D7654A">
      <w:pPr>
        <w:spacing w:line="600" w:lineRule="exact"/>
        <w:ind w:firstLineChars="200" w:firstLine="640"/>
        <w:rPr>
          <w:rFonts w:ascii="Times New Roman" w:eastAsia="仿宋_GB2312" w:hAnsi="Times New Roman"/>
          <w:kern w:val="0"/>
          <w:sz w:val="32"/>
          <w:szCs w:val="32"/>
          <w:shd w:val="clear" w:color="auto" w:fill="FFFFFF"/>
        </w:rPr>
      </w:pPr>
    </w:p>
    <w:p w:rsidR="00D7654A" w:rsidRDefault="00D7654A" w:rsidP="00D7654A"/>
    <w:p w:rsidR="00DD117B" w:rsidRPr="00D7654A" w:rsidRDefault="00DD117B"/>
    <w:sectPr w:rsidR="00DD117B" w:rsidRPr="00D765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4A" w:rsidRDefault="00D7654A" w:rsidP="00D7654A">
      <w:r>
        <w:separator/>
      </w:r>
    </w:p>
  </w:endnote>
  <w:endnote w:type="continuationSeparator" w:id="0">
    <w:p w:rsidR="00D7654A" w:rsidRDefault="00D7654A" w:rsidP="00D7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4A" w:rsidRDefault="00D7654A" w:rsidP="00D7654A">
      <w:r>
        <w:separator/>
      </w:r>
    </w:p>
  </w:footnote>
  <w:footnote w:type="continuationSeparator" w:id="0">
    <w:p w:rsidR="00D7654A" w:rsidRDefault="00D7654A" w:rsidP="00D76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CB"/>
    <w:rsid w:val="000A7ACB"/>
    <w:rsid w:val="00A770E6"/>
    <w:rsid w:val="00D7654A"/>
    <w:rsid w:val="00DD1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54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6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654A"/>
    <w:rPr>
      <w:sz w:val="18"/>
      <w:szCs w:val="18"/>
    </w:rPr>
  </w:style>
  <w:style w:type="paragraph" w:styleId="a4">
    <w:name w:val="footer"/>
    <w:basedOn w:val="a"/>
    <w:link w:val="Char0"/>
    <w:uiPriority w:val="99"/>
    <w:unhideWhenUsed/>
    <w:rsid w:val="00D7654A"/>
    <w:pPr>
      <w:tabs>
        <w:tab w:val="center" w:pos="4153"/>
        <w:tab w:val="right" w:pos="8306"/>
      </w:tabs>
      <w:snapToGrid w:val="0"/>
      <w:jc w:val="left"/>
    </w:pPr>
    <w:rPr>
      <w:sz w:val="18"/>
      <w:szCs w:val="18"/>
    </w:rPr>
  </w:style>
  <w:style w:type="character" w:customStyle="1" w:styleId="Char0">
    <w:name w:val="页脚 Char"/>
    <w:basedOn w:val="a0"/>
    <w:link w:val="a4"/>
    <w:uiPriority w:val="99"/>
    <w:rsid w:val="00D7654A"/>
    <w:rPr>
      <w:sz w:val="18"/>
      <w:szCs w:val="18"/>
    </w:rPr>
  </w:style>
  <w:style w:type="paragraph" w:styleId="a5">
    <w:name w:val="Balloon Text"/>
    <w:basedOn w:val="a"/>
    <w:link w:val="Char1"/>
    <w:uiPriority w:val="99"/>
    <w:semiHidden/>
    <w:unhideWhenUsed/>
    <w:rsid w:val="00D7654A"/>
    <w:rPr>
      <w:sz w:val="18"/>
      <w:szCs w:val="18"/>
    </w:rPr>
  </w:style>
  <w:style w:type="character" w:customStyle="1" w:styleId="Char1">
    <w:name w:val="批注框文本 Char"/>
    <w:basedOn w:val="a0"/>
    <w:link w:val="a5"/>
    <w:uiPriority w:val="99"/>
    <w:semiHidden/>
    <w:rsid w:val="00D765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54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6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654A"/>
    <w:rPr>
      <w:sz w:val="18"/>
      <w:szCs w:val="18"/>
    </w:rPr>
  </w:style>
  <w:style w:type="paragraph" w:styleId="a4">
    <w:name w:val="footer"/>
    <w:basedOn w:val="a"/>
    <w:link w:val="Char0"/>
    <w:uiPriority w:val="99"/>
    <w:unhideWhenUsed/>
    <w:rsid w:val="00D7654A"/>
    <w:pPr>
      <w:tabs>
        <w:tab w:val="center" w:pos="4153"/>
        <w:tab w:val="right" w:pos="8306"/>
      </w:tabs>
      <w:snapToGrid w:val="0"/>
      <w:jc w:val="left"/>
    </w:pPr>
    <w:rPr>
      <w:sz w:val="18"/>
      <w:szCs w:val="18"/>
    </w:rPr>
  </w:style>
  <w:style w:type="character" w:customStyle="1" w:styleId="Char0">
    <w:name w:val="页脚 Char"/>
    <w:basedOn w:val="a0"/>
    <w:link w:val="a4"/>
    <w:uiPriority w:val="99"/>
    <w:rsid w:val="00D7654A"/>
    <w:rPr>
      <w:sz w:val="18"/>
      <w:szCs w:val="18"/>
    </w:rPr>
  </w:style>
  <w:style w:type="paragraph" w:styleId="a5">
    <w:name w:val="Balloon Text"/>
    <w:basedOn w:val="a"/>
    <w:link w:val="Char1"/>
    <w:uiPriority w:val="99"/>
    <w:semiHidden/>
    <w:unhideWhenUsed/>
    <w:rsid w:val="00D7654A"/>
    <w:rPr>
      <w:sz w:val="18"/>
      <w:szCs w:val="18"/>
    </w:rPr>
  </w:style>
  <w:style w:type="character" w:customStyle="1" w:styleId="Char1">
    <w:name w:val="批注框文本 Char"/>
    <w:basedOn w:val="a0"/>
    <w:link w:val="a5"/>
    <w:uiPriority w:val="99"/>
    <w:semiHidden/>
    <w:rsid w:val="00D765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1340</Characters>
  <Application>Microsoft Office Word</Application>
  <DocSecurity>0</DocSecurity>
  <Lines>11</Lines>
  <Paragraphs>3</Paragraphs>
  <ScaleCrop>false</ScaleCrop>
  <Company>Microsoft</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2016-12-07T10:26:00Z</dcterms:created>
  <dcterms:modified xsi:type="dcterms:W3CDTF">2016-12-07T10:28:00Z</dcterms:modified>
</cp:coreProperties>
</file>